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spacing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tt-RU"/>
        </w:rPr>
        <w:t>Валиулл</w:t>
      </w:r>
      <w:proofErr w:type="spellStart"/>
      <w:r>
        <w:rPr>
          <w:b/>
          <w:bCs/>
          <w:sz w:val="27"/>
          <w:szCs w:val="27"/>
        </w:rPr>
        <w:t>ина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Альфинур</w:t>
      </w:r>
      <w:proofErr w:type="spellEnd"/>
      <w:r>
        <w:rPr>
          <w:b/>
          <w:bCs/>
          <w:sz w:val="27"/>
          <w:szCs w:val="27"/>
        </w:rPr>
        <w:t xml:space="preserve">   </w:t>
      </w:r>
      <w:proofErr w:type="spellStart"/>
      <w:r>
        <w:rPr>
          <w:b/>
          <w:bCs/>
          <w:sz w:val="27"/>
          <w:szCs w:val="27"/>
        </w:rPr>
        <w:t>Факиловна</w:t>
      </w:r>
      <w:proofErr w:type="spellEnd"/>
      <w:r>
        <w:rPr>
          <w:b/>
          <w:bCs/>
          <w:sz w:val="27"/>
          <w:szCs w:val="27"/>
        </w:rPr>
        <w:t xml:space="preserve">, учитель родного языка и литературы </w:t>
      </w:r>
      <w:proofErr w:type="spellStart"/>
      <w:r>
        <w:rPr>
          <w:b/>
          <w:bCs/>
          <w:sz w:val="27"/>
          <w:szCs w:val="27"/>
        </w:rPr>
        <w:t>МБОУ»Многопрофильная</w:t>
      </w:r>
      <w:proofErr w:type="spellEnd"/>
      <w:r>
        <w:rPr>
          <w:b/>
          <w:bCs/>
          <w:sz w:val="27"/>
          <w:szCs w:val="27"/>
        </w:rPr>
        <w:t xml:space="preserve">  </w:t>
      </w:r>
      <w:bookmarkStart w:id="0" w:name="_GoBack"/>
      <w:bookmarkEnd w:id="0"/>
      <w:r>
        <w:rPr>
          <w:b/>
          <w:bCs/>
          <w:sz w:val="27"/>
          <w:szCs w:val="27"/>
        </w:rPr>
        <w:t xml:space="preserve">школа №181»   </w:t>
      </w:r>
    </w:p>
    <w:p>
      <w:pPr>
        <w:pStyle w:val="a4"/>
        <w:spacing w:line="276" w:lineRule="auto"/>
        <w:rPr>
          <w:b/>
          <w:bCs/>
          <w:sz w:val="27"/>
          <w:szCs w:val="27"/>
        </w:rPr>
      </w:pPr>
    </w:p>
    <w:p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              </w:t>
      </w:r>
      <w:r>
        <w:rPr>
          <w:b/>
          <w:color w:val="363636"/>
          <w:sz w:val="28"/>
          <w:szCs w:val="28"/>
        </w:rPr>
        <w:t>"</w:t>
      </w:r>
      <w:proofErr w:type="spellStart"/>
      <w:r>
        <w:rPr>
          <w:b/>
          <w:color w:val="363636"/>
          <w:sz w:val="28"/>
          <w:szCs w:val="28"/>
        </w:rPr>
        <w:t>Буктрейлер</w:t>
      </w:r>
      <w:proofErr w:type="spellEnd"/>
      <w:r>
        <w:rPr>
          <w:b/>
          <w:color w:val="363636"/>
          <w:sz w:val="28"/>
          <w:szCs w:val="28"/>
        </w:rPr>
        <w:t xml:space="preserve">: </w:t>
      </w:r>
      <w:proofErr w:type="spellStart"/>
      <w:r>
        <w:rPr>
          <w:b/>
          <w:color w:val="363636"/>
          <w:sz w:val="28"/>
          <w:szCs w:val="28"/>
        </w:rPr>
        <w:t>бер</w:t>
      </w:r>
      <w:proofErr w:type="spellEnd"/>
      <w:r>
        <w:rPr>
          <w:b/>
          <w:color w:val="363636"/>
          <w:sz w:val="28"/>
          <w:szCs w:val="28"/>
        </w:rPr>
        <w:t xml:space="preserve"> </w:t>
      </w:r>
      <w:proofErr w:type="spellStart"/>
      <w:r>
        <w:rPr>
          <w:b/>
          <w:color w:val="363636"/>
          <w:sz w:val="28"/>
          <w:szCs w:val="28"/>
        </w:rPr>
        <w:t>китапта</w:t>
      </w:r>
      <w:proofErr w:type="spellEnd"/>
      <w:r>
        <w:rPr>
          <w:b/>
          <w:color w:val="363636"/>
          <w:sz w:val="28"/>
          <w:szCs w:val="28"/>
        </w:rPr>
        <w:t xml:space="preserve"> - </w:t>
      </w:r>
      <w:proofErr w:type="spellStart"/>
      <w:r>
        <w:rPr>
          <w:b/>
          <w:color w:val="363636"/>
          <w:sz w:val="28"/>
          <w:szCs w:val="28"/>
        </w:rPr>
        <w:t>бөтен</w:t>
      </w:r>
      <w:proofErr w:type="spellEnd"/>
      <w:r>
        <w:rPr>
          <w:b/>
          <w:color w:val="363636"/>
          <w:sz w:val="28"/>
          <w:szCs w:val="28"/>
        </w:rPr>
        <w:t xml:space="preserve"> </w:t>
      </w:r>
      <w:proofErr w:type="spellStart"/>
      <w:r>
        <w:rPr>
          <w:b/>
          <w:color w:val="363636"/>
          <w:sz w:val="28"/>
          <w:szCs w:val="28"/>
        </w:rPr>
        <w:t>дөнья</w:t>
      </w:r>
      <w:proofErr w:type="spellEnd"/>
      <w:r>
        <w:rPr>
          <w:b/>
          <w:color w:val="363636"/>
          <w:sz w:val="28"/>
          <w:szCs w:val="28"/>
        </w:rPr>
        <w:t>"</w:t>
      </w:r>
    </w:p>
    <w:p>
      <w:pPr>
        <w:pStyle w:val="a4"/>
        <w:spacing w:line="360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Елдан</w:t>
      </w:r>
      <w:proofErr w:type="spellEnd"/>
      <w:r>
        <w:rPr>
          <w:sz w:val="28"/>
          <w:szCs w:val="28"/>
        </w:rPr>
        <w:t xml:space="preserve">-ел </w:t>
      </w:r>
      <w:proofErr w:type="spellStart"/>
      <w:r>
        <w:rPr>
          <w:sz w:val="28"/>
          <w:szCs w:val="28"/>
        </w:rPr>
        <w:t>укыту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катлаулана</w:t>
      </w:r>
      <w:proofErr w:type="spellEnd"/>
      <w:r>
        <w:rPr>
          <w:sz w:val="28"/>
          <w:szCs w:val="28"/>
        </w:rPr>
        <w:t xml:space="preserve">. ФГОС </w:t>
      </w:r>
      <w:proofErr w:type="spellStart"/>
      <w:r>
        <w:rPr>
          <w:sz w:val="28"/>
          <w:szCs w:val="28"/>
        </w:rPr>
        <w:t>таләпләре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учреждениесенең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мәгълүмати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мохите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мәгълүматны</w:t>
      </w:r>
      <w:proofErr w:type="spellEnd"/>
      <w:r>
        <w:rPr>
          <w:sz w:val="28"/>
          <w:szCs w:val="28"/>
        </w:rPr>
        <w:t xml:space="preserve"> табу, </w:t>
      </w:r>
      <w:proofErr w:type="spellStart"/>
      <w:r>
        <w:rPr>
          <w:sz w:val="28"/>
          <w:szCs w:val="28"/>
        </w:rPr>
        <w:t>җыю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анализлау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эшкәртү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процедураларын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булдыру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саклауны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тәэмин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итәргә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Хәзерге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җәмгыятенең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</w:t>
      </w:r>
      <w:proofErr w:type="spellEnd"/>
      <w:r>
        <w:rPr>
          <w:sz w:val="28"/>
          <w:szCs w:val="28"/>
        </w:rPr>
        <w:t xml:space="preserve"> заказы </w:t>
      </w:r>
      <w:proofErr w:type="spellStart"/>
      <w:r>
        <w:rPr>
          <w:sz w:val="28"/>
          <w:szCs w:val="28"/>
        </w:rPr>
        <w:t>мәктәпләрнең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мәгълүмати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дәрәҗәсен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түгел</w:t>
      </w:r>
      <w:proofErr w:type="spellEnd"/>
      <w:r>
        <w:rPr>
          <w:sz w:val="28"/>
          <w:szCs w:val="28"/>
        </w:rPr>
        <w:t xml:space="preserve">, ә </w:t>
      </w:r>
      <w:proofErr w:type="spellStart"/>
      <w:r>
        <w:rPr>
          <w:sz w:val="28"/>
          <w:szCs w:val="28"/>
        </w:rPr>
        <w:t>рухи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культурасын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тәэмин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итү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мәктәп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буынны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үзгәреп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социаль-икътисадый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шартларда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ориентлашырга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өйрәтергә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 xml:space="preserve">. Без </w:t>
      </w:r>
      <w:proofErr w:type="spellStart"/>
      <w:r>
        <w:rPr>
          <w:sz w:val="28"/>
          <w:szCs w:val="28"/>
        </w:rPr>
        <w:t>укучылар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аралашуның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яңа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формаларын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инновацион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методларын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традицион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булмаган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проблемаларны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эзләргә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тиешбез</w:t>
      </w:r>
      <w:proofErr w:type="spellEnd"/>
      <w:r>
        <w:rPr>
          <w:sz w:val="28"/>
          <w:szCs w:val="28"/>
          <w:lang w:val="tt-RU"/>
        </w:rPr>
        <w:t xml:space="preserve">.  </w:t>
      </w:r>
    </w:p>
    <w:p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Җәмгыятебез  катлаулы чор кичерә. Бүгенге көндә матур әдәбиятка игътибар сизелеп кимеде, шул ук вакытта мәгълүмати технологияләр бик тиз үсеш ала.  Х</w:t>
      </w:r>
      <w:proofErr w:type="spellStart"/>
      <w:r>
        <w:rPr>
          <w:sz w:val="28"/>
          <w:szCs w:val="28"/>
        </w:rPr>
        <w:t>әзер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олылар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китапка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тартылмый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Сүз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заманасы</w:t>
      </w:r>
      <w:proofErr w:type="spellEnd"/>
      <w:r>
        <w:rPr>
          <w:sz w:val="28"/>
          <w:szCs w:val="28"/>
        </w:rPr>
        <w:t xml:space="preserve"> башка. </w:t>
      </w:r>
      <w:proofErr w:type="spellStart"/>
      <w:r>
        <w:rPr>
          <w:sz w:val="28"/>
          <w:szCs w:val="28"/>
        </w:rPr>
        <w:t>Минемчә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бүгенге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җәмгыятьтәге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әхлаксызлыкның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сәбәпләре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нәкъ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укымауга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бәйле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Чөнки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алыштыргысыз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тәрбия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чарасы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рухи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дөньяны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баетучы</w:t>
      </w:r>
      <w:proofErr w:type="spellEnd"/>
      <w:r>
        <w:rPr>
          <w:sz w:val="28"/>
          <w:szCs w:val="28"/>
        </w:rPr>
        <w:t xml:space="preserve"> да. </w:t>
      </w:r>
      <w:proofErr w:type="spellStart"/>
      <w:r>
        <w:rPr>
          <w:sz w:val="28"/>
          <w:szCs w:val="28"/>
        </w:rPr>
        <w:t>Шуңа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якынайту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эзли</w:t>
      </w:r>
      <w:proofErr w:type="spellEnd"/>
      <w:r>
        <w:rPr>
          <w:sz w:val="28"/>
          <w:szCs w:val="28"/>
          <w:lang w:val="tt-RU"/>
        </w:rPr>
        <w:t xml:space="preserve">, </w:t>
      </w:r>
      <w:proofErr w:type="spellStart"/>
      <w:r>
        <w:rPr>
          <w:sz w:val="28"/>
          <w:szCs w:val="28"/>
        </w:rPr>
        <w:t>заманча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басмаларны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махсус</w:t>
      </w:r>
      <w:proofErr w:type="spellEnd"/>
      <w:r>
        <w:rPr>
          <w:sz w:val="28"/>
          <w:szCs w:val="28"/>
        </w:rPr>
        <w:t xml:space="preserve"> видео </w:t>
      </w:r>
      <w:proofErr w:type="spellStart"/>
      <w:r>
        <w:rPr>
          <w:sz w:val="28"/>
          <w:szCs w:val="28"/>
        </w:rPr>
        <w:t>ярдәмендә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рекламалау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модада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роликларны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буктрейлер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атыйлар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 xml:space="preserve"> Максаты - кыска гына вакыт эчендә видеоязма аша китап турында мәгълүмат бирү, шуның нәтиҗәсендә укучыны китап укырга җәлеп итү.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Хәзерге вакытта теләсә нинди мәгълүматны кабул итүдә иң перспективалы канал булып Интернет тора, ә иң нәтиҗәле, актуаль һәм популяр формасы булып видеоформат хезмәт итә. </w:t>
      </w:r>
      <w:proofErr w:type="spellStart"/>
      <w:r>
        <w:rPr>
          <w:sz w:val="28"/>
          <w:szCs w:val="28"/>
        </w:rPr>
        <w:t>Мондый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шартларда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кызыксынуны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арттыруда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буктрейлер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инструментка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әверелә</w:t>
      </w:r>
      <w:proofErr w:type="spellEnd"/>
      <w:r>
        <w:rPr>
          <w:sz w:val="28"/>
          <w:szCs w:val="28"/>
        </w:rPr>
        <w:t xml:space="preserve">. </w:t>
      </w:r>
    </w:p>
    <w:p>
      <w:pPr>
        <w:pStyle w:val="a4"/>
        <w:spacing w:line="360" w:lineRule="auto"/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lastRenderedPageBreak/>
        <w:t>Буктрейлер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ингл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booktrailer</w:t>
      </w:r>
      <w:proofErr w:type="spellEnd"/>
      <w:r>
        <w:rPr>
          <w:sz w:val="28"/>
          <w:szCs w:val="28"/>
        </w:rPr>
        <w:t xml:space="preserve">) —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ирекле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нәфис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сөйләнгән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кечкенә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генә</w:t>
      </w:r>
      <w:proofErr w:type="spellEnd"/>
      <w:r>
        <w:rPr>
          <w:sz w:val="28"/>
          <w:szCs w:val="28"/>
        </w:rPr>
        <w:t xml:space="preserve"> видеоролик. </w:t>
      </w:r>
      <w:proofErr w:type="spellStart"/>
      <w:r>
        <w:rPr>
          <w:sz w:val="28"/>
          <w:szCs w:val="28"/>
        </w:rPr>
        <w:t>Андый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роликларның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укуны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пропагандалау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визуаль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ярдәмендә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игътибар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юнәлтү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Кагыйдә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буларак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буктрейлерның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вакыты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минуттан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булмый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tt-RU"/>
        </w:rPr>
        <w:t xml:space="preserve"> Мин кыскача гына буктрейлер ясау этапларын билгеләп үтәрмен.</w:t>
      </w:r>
    </w:p>
    <w:p>
      <w:pPr>
        <w:pStyle w:val="a4"/>
        <w:spacing w:line="36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>
        <w:rPr>
          <w:sz w:val="28"/>
          <w:szCs w:val="28"/>
          <w:lang w:val="tt-RU"/>
        </w:rPr>
        <w:t>Китапларны сайлау. Буктрейлерлар өчен әдәби әсәрләр укытучы һәм укучы</w:t>
      </w:r>
      <w:r>
        <w:rPr>
          <w:sz w:val="28"/>
          <w:szCs w:val="28"/>
          <w:lang w:val="tt-RU"/>
        </w:rPr>
        <w:t>лар тарафыннан сайлана, максат</w:t>
      </w:r>
      <w:r>
        <w:rPr>
          <w:sz w:val="28"/>
          <w:szCs w:val="28"/>
          <w:lang w:val="tt-RU"/>
        </w:rPr>
        <w:t xml:space="preserve"> формалаштырудан, бурычлар куюдан башлана. </w:t>
      </w:r>
    </w:p>
    <w:p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2.. Тикшеренү эшчәнлеге үз эченә Интернет челтәрендә үз-үзеңне куркынычсыз </w:t>
      </w:r>
      <w:r>
        <w:rPr>
          <w:sz w:val="28"/>
          <w:szCs w:val="28"/>
          <w:lang w:val="tt-RU"/>
        </w:rPr>
        <w:t>тоту кагыйдәләре белән танышуны</w:t>
      </w:r>
      <w:r>
        <w:rPr>
          <w:sz w:val="28"/>
          <w:szCs w:val="28"/>
          <w:lang w:val="tt-RU"/>
        </w:rPr>
        <w:t xml:space="preserve">, "Имин Интернет" дигән фильм карауны, китап, аның авторы турында мәгълүмат туплауны, иллюстрацияләр, фоторәсемнәр видеофрагментлар туплауны ала. </w:t>
      </w:r>
      <w:proofErr w:type="spellStart"/>
      <w:r>
        <w:rPr>
          <w:sz w:val="28"/>
          <w:szCs w:val="28"/>
        </w:rPr>
        <w:t>Укучылар</w:t>
      </w:r>
      <w:proofErr w:type="spellEnd"/>
      <w:r>
        <w:rPr>
          <w:sz w:val="28"/>
          <w:szCs w:val="28"/>
        </w:rPr>
        <w:t xml:space="preserve"> татар теле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әдәбияты</w:t>
      </w:r>
      <w:proofErr w:type="spellEnd"/>
      <w:r>
        <w:rPr>
          <w:sz w:val="28"/>
          <w:szCs w:val="28"/>
        </w:rPr>
        <w:t xml:space="preserve">, информатика </w:t>
      </w:r>
      <w:proofErr w:type="spellStart"/>
      <w:r>
        <w:rPr>
          <w:sz w:val="28"/>
          <w:szCs w:val="28"/>
        </w:rPr>
        <w:t>укытучылары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китапханәчедән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консультацияләр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алалар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Роликларга</w:t>
      </w:r>
      <w:proofErr w:type="spellEnd"/>
      <w:r>
        <w:rPr>
          <w:sz w:val="28"/>
          <w:szCs w:val="28"/>
        </w:rPr>
        <w:t xml:space="preserve"> сценарий-аннотация </w:t>
      </w:r>
      <w:proofErr w:type="spellStart"/>
      <w:r>
        <w:rPr>
          <w:sz w:val="28"/>
          <w:szCs w:val="28"/>
        </w:rPr>
        <w:t>язу</w:t>
      </w:r>
      <w:proofErr w:type="spellEnd"/>
      <w:r>
        <w:rPr>
          <w:sz w:val="28"/>
          <w:szCs w:val="28"/>
        </w:rPr>
        <w:t xml:space="preserve"> (10-15 </w:t>
      </w:r>
      <w:proofErr w:type="spellStart"/>
      <w:r>
        <w:rPr>
          <w:sz w:val="28"/>
          <w:szCs w:val="28"/>
        </w:rPr>
        <w:t>җөмлә</w:t>
      </w:r>
      <w:proofErr w:type="spellEnd"/>
      <w:r>
        <w:rPr>
          <w:sz w:val="28"/>
          <w:szCs w:val="28"/>
        </w:rPr>
        <w:t>).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Иллюстрацияләр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видеоматериаллар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фоторәсемнәр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Трейлерларның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атамасына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идеясен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чыгару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Аудиоматериал: </w:t>
      </w:r>
      <w:proofErr w:type="spellStart"/>
      <w:r>
        <w:rPr>
          <w:sz w:val="28"/>
          <w:szCs w:val="28"/>
        </w:rPr>
        <w:t>тавыш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көй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яздыру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Тиешле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җыелганбарлык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роликларга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туплау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буктрейлерларны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тикшереп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кирәк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төзәтмәләр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кертү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Зур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булмаган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төркемдә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буктрейлерларны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күрсәтү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Кирәк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төзәтмәләр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кертү</w:t>
      </w:r>
      <w:proofErr w:type="spellEnd"/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-</w:t>
      </w:r>
      <w:proofErr w:type="spellStart"/>
      <w:r>
        <w:rPr>
          <w:sz w:val="28"/>
          <w:szCs w:val="28"/>
        </w:rPr>
        <w:t>Буктрейлер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</w:rPr>
        <w:t xml:space="preserve">кино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реклама </w:t>
      </w:r>
      <w:proofErr w:type="spellStart"/>
      <w:r>
        <w:rPr>
          <w:sz w:val="28"/>
          <w:szCs w:val="28"/>
        </w:rPr>
        <w:t>эшләргә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өйрәнергә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алачак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сәнгать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әсәрләре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китаплар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киноверсиясен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кызыксыначаклар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укучыларның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әхлакый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шәхес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формалашуында</w:t>
      </w:r>
      <w:proofErr w:type="spellEnd"/>
      <w:r>
        <w:rPr>
          <w:sz w:val="28"/>
          <w:szCs w:val="28"/>
        </w:rPr>
        <w:t xml:space="preserve"> кино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китапларның</w:t>
      </w:r>
      <w:proofErr w:type="spellEnd"/>
      <w:r>
        <w:rPr>
          <w:sz w:val="28"/>
          <w:szCs w:val="28"/>
        </w:rPr>
        <w:t xml:space="preserve"> роле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артачак</w:t>
      </w:r>
      <w:proofErr w:type="spellEnd"/>
      <w:r>
        <w:rPr>
          <w:sz w:val="28"/>
          <w:szCs w:val="28"/>
        </w:rPr>
        <w:t>;</w:t>
      </w:r>
    </w:p>
    <w:p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укучылар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укытучылар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ата-аналарның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мәгълүмати-коммуникатив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артачак</w:t>
      </w:r>
      <w:proofErr w:type="spellEnd"/>
      <w:r>
        <w:rPr>
          <w:sz w:val="28"/>
          <w:szCs w:val="28"/>
        </w:rPr>
        <w:t xml:space="preserve">; </w:t>
      </w:r>
    </w:p>
    <w:p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мәгълүмат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медиа </w:t>
      </w:r>
      <w:proofErr w:type="spellStart"/>
      <w:r>
        <w:rPr>
          <w:sz w:val="28"/>
          <w:szCs w:val="28"/>
        </w:rPr>
        <w:t>чаралар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</w:t>
      </w:r>
      <w:proofErr w:type="spellEnd"/>
      <w:r>
        <w:rPr>
          <w:sz w:val="28"/>
          <w:szCs w:val="28"/>
        </w:rPr>
        <w:t xml:space="preserve"> (табу, </w:t>
      </w:r>
      <w:proofErr w:type="spellStart"/>
      <w:r>
        <w:rPr>
          <w:sz w:val="28"/>
          <w:szCs w:val="28"/>
        </w:rPr>
        <w:t>анализлау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мәгълүматны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ысуллар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булдыру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проблемаларны</w:t>
      </w:r>
      <w:proofErr w:type="spellEnd"/>
      <w:r>
        <w:rPr>
          <w:sz w:val="28"/>
          <w:szCs w:val="28"/>
        </w:rPr>
        <w:t xml:space="preserve"> куя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хәл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үз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эшеңне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проектның</w:t>
      </w:r>
      <w:proofErr w:type="spellEnd"/>
      <w:r>
        <w:rPr>
          <w:sz w:val="28"/>
          <w:szCs w:val="28"/>
        </w:rPr>
        <w:t xml:space="preserve"> башка </w:t>
      </w:r>
      <w:proofErr w:type="spellStart"/>
      <w:r>
        <w:rPr>
          <w:sz w:val="28"/>
          <w:szCs w:val="28"/>
        </w:rPr>
        <w:t>катнашучылары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эшләрен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бәяли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сәләтләрен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формалаштырачак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Буктрейлерлар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мәктәптә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юнәлештәге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үткәргәндә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кулланыла</w:t>
      </w:r>
      <w:proofErr w:type="spellEnd"/>
      <w:r>
        <w:rPr>
          <w:sz w:val="28"/>
          <w:szCs w:val="28"/>
        </w:rPr>
        <w:t xml:space="preserve"> ала: 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Дәрестә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дәрестән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үткәргәндә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  <w:r>
        <w:rPr>
          <w:sz w:val="28"/>
          <w:szCs w:val="28"/>
        </w:rPr>
        <w:t xml:space="preserve">. 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Интернет </w:t>
      </w:r>
      <w:proofErr w:type="spellStart"/>
      <w:r>
        <w:rPr>
          <w:sz w:val="28"/>
          <w:szCs w:val="28"/>
        </w:rPr>
        <w:t>глобаль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челтәрендә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мәкаләләр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Буктрейлерлар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төзү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белемнәрне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максатыннан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тарафыннан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консультантлар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төркеме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волонтерлар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булдыру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Буктрейлерлар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төзүгә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җәлеп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педагогларның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үзбелемен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күтәрү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оештыру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  <w:r>
        <w:rPr>
          <w:sz w:val="28"/>
          <w:szCs w:val="28"/>
        </w:rPr>
        <w:t xml:space="preserve">. 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дәвамында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үткәрелә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торган</w:t>
      </w:r>
      <w:proofErr w:type="spellEnd"/>
      <w:r>
        <w:rPr>
          <w:sz w:val="28"/>
          <w:szCs w:val="28"/>
        </w:rPr>
        <w:t xml:space="preserve"> Интернет-</w:t>
      </w:r>
      <w:proofErr w:type="spellStart"/>
      <w:r>
        <w:rPr>
          <w:sz w:val="28"/>
          <w:szCs w:val="28"/>
        </w:rPr>
        <w:t>конкурсларда</w:t>
      </w:r>
      <w:proofErr w:type="spellEnd"/>
      <w:r>
        <w:rPr>
          <w:sz w:val="28"/>
          <w:szCs w:val="28"/>
        </w:rPr>
        <w:t>, Интернет-</w:t>
      </w:r>
      <w:proofErr w:type="spellStart"/>
      <w:r>
        <w:rPr>
          <w:sz w:val="28"/>
          <w:szCs w:val="28"/>
        </w:rPr>
        <w:t>проектларда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катнашучылар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чараларга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ата-а</w:t>
      </w:r>
      <w:r>
        <w:rPr>
          <w:sz w:val="28"/>
          <w:szCs w:val="28"/>
        </w:rPr>
        <w:t>наларны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җәлеп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мөмкинлеге</w:t>
      </w:r>
      <w:proofErr w:type="spellEnd"/>
    </w:p>
    <w:p>
      <w:pPr>
        <w:pStyle w:val="a4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Буктрейлер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эшчәнлеге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нәтиҗәсе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буларак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үзләренең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идеяләре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чишү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вариантларын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күнекмәләрен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иҗади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сәләтләрен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тормышка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ашыру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командада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белүне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формалаштыра</w:t>
      </w:r>
      <w:proofErr w:type="spellEnd"/>
      <w:r>
        <w:rPr>
          <w:sz w:val="28"/>
          <w:szCs w:val="28"/>
        </w:rPr>
        <w:t>.</w:t>
      </w:r>
    </w:p>
    <w:p>
      <w:pPr>
        <w:pStyle w:val="a4"/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Әдәбият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исемлеге</w:t>
      </w:r>
      <w:proofErr w:type="spellEnd"/>
    </w:p>
    <w:p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«Библиотека – центр чтения и формирования информационной культуры пользователей»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к Году культуры 2014 в библиотеках : (метод. рек.) / сост.: М. В. Лунева, Л. Л. </w:t>
      </w:r>
      <w:proofErr w:type="gramStart"/>
      <w:r>
        <w:rPr>
          <w:sz w:val="28"/>
          <w:szCs w:val="28"/>
        </w:rPr>
        <w:t>Леонова ;</w:t>
      </w:r>
      <w:proofErr w:type="gramEnd"/>
      <w:r>
        <w:rPr>
          <w:sz w:val="28"/>
          <w:szCs w:val="28"/>
        </w:rPr>
        <w:t xml:space="preserve"> ГУК «ТОУНБ», Сектор научно- методической работы. – Тула, 2014. – 22 с. </w:t>
      </w:r>
    </w:p>
    <w:p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Электронная энциклопедия </w:t>
      </w:r>
      <w:hyperlink r:id="rId5" w:history="1">
        <w:r>
          <w:rPr>
            <w:rStyle w:val="a5"/>
            <w:sz w:val="28"/>
            <w:szCs w:val="28"/>
          </w:rPr>
          <w:t>https://</w:t>
        </w:r>
      </w:hyperlink>
      <w:hyperlink r:id="rId6" w:history="1">
        <w:r>
          <w:rPr>
            <w:rStyle w:val="a5"/>
            <w:sz w:val="28"/>
            <w:szCs w:val="28"/>
          </w:rPr>
          <w:t>ru.wikipedia.org</w:t>
        </w:r>
      </w:hyperlink>
    </w:p>
    <w:p>
      <w:pPr>
        <w:spacing w:line="360" w:lineRule="auto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74A82"/>
    <w:multiLevelType w:val="multilevel"/>
    <w:tmpl w:val="4DE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9C18-E91A-40F0-9BEC-BF6E2E57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" TargetMode="External"/><Relationship Id="rId5" Type="http://schemas.openxmlformats.org/officeDocument/2006/relationships/hyperlink" Target="https://infourok.ru/go.html?href=https%3A%2F%2Fru.wikipedia.org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2020-09-21T16:40:00Z</dcterms:created>
  <dcterms:modified xsi:type="dcterms:W3CDTF">2020-09-21T18:00:00Z</dcterms:modified>
</cp:coreProperties>
</file>